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Mod de utilizare: Se pot consuma ca atare sau prăjite în diverse combinații cu legume, sosuri, cereale și deserturi. A se consuma, de preferință, înainte de data marcată pe ambalaj.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 xml:space="preserve">Ingrediente: sâmburi de Migdale crude. Depozitare: A se păstra la loc uscat şi răcoros.  Atenționare: produsul conține substanțe cu potențial alergen: migdale. Ţara de origine: SUA. 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color w:val="FFFFFF" w:themeColor="background1"/>
          <w:highlight w:val="darkBlue"/>
          <w:lang w:val="en-US"/>
          <w14:textFill>
            <w14:solidFill>
              <w14:schemeClr w14:val="bg1"/>
            </w14:solidFill>
          </w14:textFill>
        </w:rPr>
        <w:t xml:space="preserve"> i </w:t>
      </w:r>
      <w:r>
        <w:rPr>
          <w:rFonts w:hint="default"/>
          <w:lang w:val="en-US"/>
        </w:rPr>
        <w:t xml:space="preserve"> Produs într-o unitate care ambalează și procesează făină din cereale, muștar, soia, nuci, alune, semințe de susan.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 xml:space="preserve">Distribuitor: Adams Vision SRL 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Târgu Mureș, str.Hunedoara 31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Ambalat in Romania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223FC0"/>
    <w:rsid w:val="364B514D"/>
    <w:rsid w:val="4B223F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2019-05-08T09:31:00Z</dcterms:created>
  <dc:creator>lenovo</dc:creator>
  <cp:lastModifiedBy>lenovo</cp:lastModifiedBy>
  <dcterms:modified xsi:type="dcterms:W3CDTF">2019-05-08T09:34:20Z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